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На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Госуслугах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можно защитить недвижимость от мошеннических сделок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Чтобы обезопасить себя и находящиеся в собственности объекты недвижимости от действий злоумышленников, можно наложить запрет на сделки с недвижимостью без личного участия собственника.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Причем сделать это можно как через офисы МФЦ, так и дистанционно посредством портала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Чтобы подать заявление о невозможности </w:t>
      </w:r>
      <w:r>
        <w:rPr>
          <w:rStyle w:val="aa"/>
          <w:rFonts w:ascii="Verdana" w:hAnsi="Verdana"/>
          <w:color w:val="292D24"/>
          <w:sz w:val="20"/>
          <w:szCs w:val="20"/>
        </w:rPr>
        <w:t>государственной регистрации права без личного участия собственника</w:t>
      </w:r>
      <w:r>
        <w:rPr>
          <w:rFonts w:ascii="Verdana" w:hAnsi="Verdana"/>
          <w:color w:val="292D24"/>
          <w:sz w:val="20"/>
          <w:szCs w:val="20"/>
        </w:rPr>
        <w:t xml:space="preserve"> нужна подтверждённая учётная запись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 приложение «</w:t>
      </w:r>
      <w:proofErr w:type="spellStart"/>
      <w:r>
        <w:rPr>
          <w:rFonts w:ascii="Verdana" w:hAnsi="Verdana"/>
          <w:color w:val="292D24"/>
          <w:sz w:val="20"/>
          <w:szCs w:val="20"/>
        </w:rPr>
        <w:t>Госключ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 усиленной квалифицированной электронной подписью (УКЭП). Она оформляется бесплатно прямо в приложении, для этого нужен загранпаспорт нового образца и телефон с </w:t>
      </w:r>
      <w:proofErr w:type="spellStart"/>
      <w:proofErr w:type="gramStart"/>
      <w:r>
        <w:rPr>
          <w:rFonts w:ascii="Verdana" w:hAnsi="Verdana"/>
          <w:color w:val="292D24"/>
          <w:sz w:val="20"/>
          <w:szCs w:val="20"/>
        </w:rPr>
        <w:t>NF</w:t>
      </w:r>
      <w:proofErr w:type="gramEnd"/>
      <w:r>
        <w:rPr>
          <w:rFonts w:ascii="Verdana" w:hAnsi="Verdana"/>
          <w:color w:val="292D24"/>
          <w:sz w:val="20"/>
          <w:szCs w:val="20"/>
        </w:rPr>
        <w:t>С-модулем</w:t>
      </w:r>
      <w:proofErr w:type="spellEnd"/>
      <w:r>
        <w:rPr>
          <w:rFonts w:ascii="Verdana" w:hAnsi="Verdana"/>
          <w:color w:val="292D24"/>
          <w:sz w:val="20"/>
          <w:szCs w:val="20"/>
        </w:rPr>
        <w:t>. 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Запись вносится в ЕГРН в течение 5 рабочих дней, а в личный кабинет придёт уведомление о внесении записи. Точно так же можно снять такой запрет, если он был установлен раньше.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Такая запись не препятствует осуществлению государственной регистрации права, если основанием является вступившее в законную силу решение суда, а также требование судебного пристава-исполнителя.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«Запись погашается на основании решения государственного регистратора прав при государственной регистрации перехода либо прекращения права собственности, а также при осуществлении государственной регистрации прав в порядке наследования или на основании вступившего в законную силу судебного акта»,</w:t>
      </w:r>
      <w:r>
        <w:rPr>
          <w:rFonts w:ascii="Verdana" w:hAnsi="Verdana"/>
          <w:color w:val="292D24"/>
          <w:sz w:val="20"/>
          <w:szCs w:val="20"/>
        </w:rPr>
        <w:t xml:space="preserve"> - пояснила </w:t>
      </w:r>
      <w:proofErr w:type="spellStart"/>
      <w:r>
        <w:rPr>
          <w:rFonts w:ascii="Verdana" w:hAnsi="Verdana"/>
          <w:color w:val="292D24"/>
          <w:sz w:val="20"/>
          <w:szCs w:val="20"/>
        </w:rPr>
        <w:t>замруководителя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невозможности государственной регистрации без личного участия правообладателя отражаются в выписках из ЕГРН «Об основных характеристиках и зарегистрированных правах на объект недвижимости» и «Об объекте недвижимости» в разделе «Сведения о зарегистрированных правах, ограничениях прав и обременениях объекта недвижимости». </w:t>
      </w:r>
    </w:p>
    <w:p w:rsidR="003C3DCA" w:rsidRDefault="003C3DCA" w:rsidP="003C3DCA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</w:t>
      </w:r>
      <w:r>
        <w:rPr>
          <w:rStyle w:val="ac"/>
          <w:rFonts w:ascii="Verdana" w:hAnsi="Verdana"/>
          <w:color w:val="292D24"/>
          <w:sz w:val="20"/>
          <w:szCs w:val="20"/>
        </w:rPr>
        <w:t>«Данная услуга  защищает недвижимость от мошеннических действий. Например, не получится по поддельной или полученной обманом доверенности заключить сделку, о которой владелец ничего не знает»,</w:t>
      </w:r>
      <w:r>
        <w:rPr>
          <w:rFonts w:ascii="Verdana" w:hAnsi="Verdana"/>
          <w:color w:val="292D24"/>
          <w:sz w:val="20"/>
          <w:szCs w:val="20"/>
        </w:rPr>
        <w:t xml:space="preserve"> - отметила юрист Центра правовой поддержки Мэри </w:t>
      </w:r>
      <w:proofErr w:type="spellStart"/>
      <w:r>
        <w:rPr>
          <w:rFonts w:ascii="Verdana" w:hAnsi="Verdana"/>
          <w:color w:val="292D24"/>
          <w:sz w:val="20"/>
          <w:szCs w:val="20"/>
        </w:rPr>
        <w:t>Гудова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BA313B" w:rsidRPr="003C3DCA" w:rsidRDefault="00BA313B" w:rsidP="003C3DCA"/>
    <w:sectPr w:rsidR="00BA313B" w:rsidRPr="003C3DCA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DFC27-E166-44EA-8315-7A975318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1225</cp:revision>
  <cp:lastPrinted>2020-01-20T13:02:00Z</cp:lastPrinted>
  <dcterms:created xsi:type="dcterms:W3CDTF">2020-01-17T12:11:00Z</dcterms:created>
  <dcterms:modified xsi:type="dcterms:W3CDTF">2023-11-18T04:39:00Z</dcterms:modified>
</cp:coreProperties>
</file>