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4786"/>
      </w:tblGrid>
      <w:tr w:rsidR="00F7553A" w:rsidTr="00F7553A">
        <w:tc>
          <w:tcPr>
            <w:tcW w:w="478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53A" w:rsidRDefault="00F7553A">
            <w:pPr>
              <w:pStyle w:val="a9"/>
              <w:shd w:val="clear" w:color="auto" w:fill="FFFFFF"/>
              <w:spacing w:before="195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sz w:val="32"/>
                <w:szCs w:val="32"/>
              </w:rPr>
              <w:t>Выбираем кадастрового инженера</w:t>
            </w:r>
          </w:p>
        </w:tc>
      </w:tr>
    </w:tbl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color w:val="292D24"/>
          <w:szCs w:val="28"/>
        </w:rPr>
        <w:t xml:space="preserve">Управление </w:t>
      </w:r>
      <w:proofErr w:type="spellStart"/>
      <w:r>
        <w:rPr>
          <w:rStyle w:val="ac"/>
          <w:color w:val="292D24"/>
          <w:szCs w:val="28"/>
        </w:rPr>
        <w:t>Росреестра</w:t>
      </w:r>
      <w:proofErr w:type="spellEnd"/>
      <w:r>
        <w:rPr>
          <w:rStyle w:val="ac"/>
          <w:color w:val="292D24"/>
          <w:szCs w:val="28"/>
        </w:rPr>
        <w:t xml:space="preserve"> по Курской области информирует.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При оформлении документов на приобретаемое имущество (земельный участок, жилой дом, гараж и т.д.) обязательным этапом является внесение сведений в Единый государственный реестр недвижимости.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Для обращения в орган регистрации прав необходимо (в числе прочих) также представить документы, которые готовит кадастровый инженер (они потребуются для постановки на кадастровый учет и дальнейшей регистрации права земельного участка, дома и иных строений).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Понятие «кадастровый инженер» в российском законодательстве появилось не так давно. Ранее подготовкой вышеперечисленных документов занимались землеустроительные организации, называемые в народе «землеустройство» или «межевание».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7"/>
          <w:szCs w:val="27"/>
        </w:rPr>
        <w:t> Когда нужно обращаться к кадастровому инженеру.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Услуги кадастрового инженера потребуются, если нужно зафиксировать сведения о земельном участке, здании, сооружении, объекте незавершенного строительства.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Наиболее распространенные ситуации:</w:t>
      </w:r>
    </w:p>
    <w:p w:rsidR="00F7553A" w:rsidRDefault="00F7553A" w:rsidP="00F7553A">
      <w:pPr>
        <w:numPr>
          <w:ilvl w:val="0"/>
          <w:numId w:val="20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земельный участок не имеет границ на местности;</w:t>
      </w:r>
    </w:p>
    <w:p w:rsidR="00F7553A" w:rsidRDefault="00F7553A" w:rsidP="00F7553A">
      <w:pPr>
        <w:numPr>
          <w:ilvl w:val="0"/>
          <w:numId w:val="20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границы земельного участка со смежным (соседним) участком неверные или не определены;</w:t>
      </w:r>
    </w:p>
    <w:p w:rsidR="00F7553A" w:rsidRDefault="00F7553A" w:rsidP="00F7553A">
      <w:pPr>
        <w:numPr>
          <w:ilvl w:val="0"/>
          <w:numId w:val="20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Необходимо разделить, объединить земельный участок.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Во всех вышеперечисленных случаях кадастровый инженер выполнит межевание (кадастровые работы), а также (при необходимости) проведет согласование.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К кадастровому инженеру придется обратиться и в случае, когда вы построили новый дом и хотите получить на него право собственности, либо, наоборот, необходимо аннулировать разрушенное строение.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7"/>
          <w:szCs w:val="27"/>
        </w:rPr>
        <w:t>Порядок действий кадастрового инженера.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Кадастровый инженер:</w:t>
      </w:r>
    </w:p>
    <w:p w:rsidR="00F7553A" w:rsidRDefault="00F7553A" w:rsidP="00F7553A">
      <w:pPr>
        <w:numPr>
          <w:ilvl w:val="0"/>
          <w:numId w:val="21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Попросит представить имеющиеся документы.</w:t>
      </w:r>
    </w:p>
    <w:p w:rsidR="00F7553A" w:rsidRDefault="00F7553A" w:rsidP="00F7553A">
      <w:pPr>
        <w:numPr>
          <w:ilvl w:val="0"/>
          <w:numId w:val="21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Проведет обследование земельного участка или дома.</w:t>
      </w:r>
    </w:p>
    <w:p w:rsidR="00F7553A" w:rsidRDefault="00F7553A" w:rsidP="00F7553A">
      <w:pPr>
        <w:numPr>
          <w:ilvl w:val="0"/>
          <w:numId w:val="21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t>Определит границы, длины линий и координаты объектов.</w:t>
      </w:r>
    </w:p>
    <w:p w:rsidR="00F7553A" w:rsidRDefault="00F7553A" w:rsidP="00F7553A">
      <w:pPr>
        <w:numPr>
          <w:ilvl w:val="0"/>
          <w:numId w:val="21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</w:rPr>
      </w:pPr>
      <w:r>
        <w:rPr>
          <w:color w:val="3D4437"/>
          <w:sz w:val="27"/>
          <w:szCs w:val="27"/>
        </w:rPr>
        <w:lastRenderedPageBreak/>
        <w:t>По результатам работы подготовит бумаги, содержащие сведения, необходимые для государственного кадастрового учета, о недвижимом имуществе и передачи в орган регистрации прав.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К таким документам относятся: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  <w:u w:val="single"/>
        </w:rPr>
        <w:t>Межевой план</w:t>
      </w:r>
      <w:r>
        <w:rPr>
          <w:color w:val="292D24"/>
          <w:sz w:val="27"/>
          <w:szCs w:val="27"/>
        </w:rPr>
        <w:t> (при постановке на учет земельного участка, учете части, изменении его уникальных характеристик).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  <w:u w:val="single"/>
        </w:rPr>
        <w:t>Технический план</w:t>
      </w:r>
      <w:r>
        <w:rPr>
          <w:color w:val="292D24"/>
          <w:sz w:val="27"/>
          <w:szCs w:val="27"/>
        </w:rPr>
        <w:t> (при постановке на учет объектов капитального строительства), а также учете части, изменении уникальных характеристик.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  <w:u w:val="single"/>
        </w:rPr>
        <w:t>Акт обследования</w:t>
      </w:r>
      <w:r>
        <w:rPr>
          <w:color w:val="292D24"/>
          <w:sz w:val="27"/>
          <w:szCs w:val="27"/>
        </w:rPr>
        <w:t>, подтверждающий прекращение существования объекта.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7"/>
          <w:szCs w:val="27"/>
        </w:rPr>
        <w:t> Основанием для кадастровых работ </w:t>
      </w:r>
      <w:r>
        <w:rPr>
          <w:color w:val="292D24"/>
          <w:sz w:val="27"/>
          <w:szCs w:val="27"/>
        </w:rPr>
        <w:t>является заключаемый в соответствии с требованиями гражданского законодательства договор подряда.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Договор заключается с индивидуальным предпринимателем или с организацией, имеющей лицензию на производство инженерно-геодезических работ, в которой работает кадастровый инженер.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color w:val="292D24"/>
          <w:sz w:val="27"/>
          <w:szCs w:val="27"/>
        </w:rPr>
        <w:t>Что должно быть у кадастрового инженера.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Кадастровую деятельность может осуществлять физическое лицо – кадастровый инженер, имеющий действующий квалификационный аттестат.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У него должна иметься печать и бланки с указанием почтового адреса и номера аттестата.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 </w:t>
      </w:r>
      <w:r>
        <w:rPr>
          <w:rStyle w:val="aa"/>
          <w:color w:val="292D24"/>
          <w:sz w:val="27"/>
          <w:szCs w:val="27"/>
        </w:rPr>
        <w:t xml:space="preserve">Выбираем специалиста на портале </w:t>
      </w:r>
      <w:proofErr w:type="spellStart"/>
      <w:r>
        <w:rPr>
          <w:rStyle w:val="aa"/>
          <w:color w:val="292D24"/>
          <w:sz w:val="27"/>
          <w:szCs w:val="27"/>
        </w:rPr>
        <w:t>Росреестра</w:t>
      </w:r>
      <w:proofErr w:type="spellEnd"/>
      <w:r>
        <w:rPr>
          <w:rStyle w:val="aa"/>
          <w:color w:val="292D24"/>
          <w:sz w:val="27"/>
          <w:szCs w:val="27"/>
        </w:rPr>
        <w:t>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Каждый гражданин самостоятелен в выборе кадастрового инженера.</w:t>
      </w:r>
    </w:p>
    <w:p w:rsidR="00F7553A" w:rsidRDefault="00F7553A" w:rsidP="00F7553A">
      <w:pPr>
        <w:pStyle w:val="a9"/>
        <w:shd w:val="clear" w:color="auto" w:fill="F8FAFB"/>
        <w:spacing w:before="0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Проще всего это сделать, воспользовавшись сервисом «Реестр кадастровых инженеров», предоставляемым сайтом </w:t>
      </w:r>
      <w:proofErr w:type="spellStart"/>
      <w:r>
        <w:rPr>
          <w:color w:val="292D24"/>
          <w:sz w:val="27"/>
          <w:szCs w:val="27"/>
        </w:rPr>
        <w:t>Росреестра</w:t>
      </w:r>
      <w:proofErr w:type="spellEnd"/>
      <w:r>
        <w:rPr>
          <w:color w:val="292D24"/>
          <w:sz w:val="27"/>
          <w:szCs w:val="27"/>
        </w:rPr>
        <w:t xml:space="preserve"> (</w:t>
      </w:r>
      <w:hyperlink r:id="rId6" w:history="1">
        <w:r>
          <w:rPr>
            <w:rStyle w:val="ab"/>
            <w:color w:val="7D7D7D"/>
            <w:sz w:val="27"/>
            <w:szCs w:val="27"/>
          </w:rPr>
          <w:t>www.rosreestr.ru</w:t>
        </w:r>
      </w:hyperlink>
      <w:r>
        <w:rPr>
          <w:color w:val="292D24"/>
          <w:sz w:val="27"/>
          <w:szCs w:val="27"/>
        </w:rPr>
        <w:t>).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Для того</w:t>
      </w:r>
      <w:proofErr w:type="gramStart"/>
      <w:r>
        <w:rPr>
          <w:color w:val="292D24"/>
          <w:sz w:val="27"/>
          <w:szCs w:val="27"/>
        </w:rPr>
        <w:t>,</w:t>
      </w:r>
      <w:proofErr w:type="gramEnd"/>
      <w:r>
        <w:rPr>
          <w:color w:val="292D24"/>
          <w:sz w:val="27"/>
          <w:szCs w:val="27"/>
        </w:rPr>
        <w:t xml:space="preserve"> чтобы найти кадастрового инженера достаточно знать только ФИО специалиста. В досье включены истории сделок, сведения о количестве приостановок и отказов в осуществлении государственного кадастрового учета, которые связаны с некачественной подготовкой кадастровым инженером межевого плана, технического плана, акта обследования, иных документов, а также данные о квалификации специалиста либо аннулировании профессионального аттестата. В личной карточке следует обратить внимание на следующие моменты: в поле «Статус» должна стоять галочка — это означает, что инженер имеет действующий аттестат и право вести кадастровую деятельность. Красный крестик означает, что специалист был лишен аттестата, а значит, не может заниматься кадастровыми работами.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 xml:space="preserve">Также в карточке отображены данные о профессиональной активности кадастрового инженера в виде списка выполненных работ. Более того, здесь </w:t>
      </w:r>
      <w:r>
        <w:rPr>
          <w:color w:val="292D24"/>
          <w:sz w:val="27"/>
          <w:szCs w:val="27"/>
        </w:rPr>
        <w:lastRenderedPageBreak/>
        <w:t>также отображается информация об организации (юридическом лице), в которой работает кадастровый инженер и результаты его профессиональной деятельности.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За допущенные в работе ошибки кадастровый инженер отвечает своим аттестатом, которого он может лишиться, получив долю отказов в кадастровом учете 25% от общего количества подготовленных технических и межевых планов, актов обследования.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7"/>
          <w:szCs w:val="27"/>
        </w:rPr>
        <w:t>Необходимо помнить, что от качества выполненной работы кадастрового инженера зависит, как быстро граждане смогут поставить на кадастровый учет объекты недвижимости.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Ведущий специалист-эксперт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>отдела организации, мониторинга и контроля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color w:val="000000"/>
          <w:sz w:val="27"/>
          <w:szCs w:val="27"/>
        </w:rPr>
        <w:t xml:space="preserve">Управления </w:t>
      </w:r>
      <w:proofErr w:type="spellStart"/>
      <w:r>
        <w:rPr>
          <w:color w:val="000000"/>
          <w:sz w:val="27"/>
          <w:szCs w:val="27"/>
        </w:rPr>
        <w:t>Росреестра</w:t>
      </w:r>
      <w:proofErr w:type="spellEnd"/>
      <w:r>
        <w:rPr>
          <w:color w:val="000000"/>
          <w:sz w:val="27"/>
          <w:szCs w:val="27"/>
        </w:rPr>
        <w:t xml:space="preserve"> по Курской области</w:t>
      </w:r>
    </w:p>
    <w:p w:rsidR="00F7553A" w:rsidRDefault="00F7553A" w:rsidP="00F7553A">
      <w:pPr>
        <w:pStyle w:val="a9"/>
        <w:shd w:val="clear" w:color="auto" w:fill="F8FAFB"/>
        <w:spacing w:before="195" w:beforeAutospacing="0" w:after="0" w:afterAutospacing="0"/>
        <w:ind w:firstLine="709"/>
        <w:jc w:val="right"/>
        <w:rPr>
          <w:rFonts w:ascii="Verdana" w:hAnsi="Verdana"/>
          <w:color w:val="292D24"/>
          <w:sz w:val="20"/>
          <w:szCs w:val="20"/>
        </w:rPr>
      </w:pPr>
      <w:r>
        <w:rPr>
          <w:rStyle w:val="fontstyle21"/>
          <w:color w:val="292D24"/>
          <w:sz w:val="27"/>
          <w:szCs w:val="27"/>
        </w:rPr>
        <w:t>Азарова Юлия Валерьевна</w:t>
      </w:r>
    </w:p>
    <w:p w:rsidR="00F7553A" w:rsidRDefault="00F7553A" w:rsidP="00F7553A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7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Справочные материалы</w:t>
        </w:r>
      </w:hyperlink>
    </w:p>
    <w:p w:rsidR="00BA313B" w:rsidRPr="00F7553A" w:rsidRDefault="00BA313B" w:rsidP="00F7553A"/>
    <w:sectPr w:rsidR="00BA313B" w:rsidRPr="00F7553A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67A7A70"/>
    <w:multiLevelType w:val="multilevel"/>
    <w:tmpl w:val="BC4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D745743"/>
    <w:multiLevelType w:val="multilevel"/>
    <w:tmpl w:val="FE0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8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4"/>
  </w:num>
  <w:num w:numId="18">
    <w:abstractNumId w:val="19"/>
  </w:num>
  <w:num w:numId="19">
    <w:abstractNumId w:val="9"/>
  </w:num>
  <w:num w:numId="20">
    <w:abstractNumId w:val="22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7553A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koros.ru/spravochnye-material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osreest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0650-4031-4575-A645-016F0657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9334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1508</cp:revision>
  <cp:lastPrinted>2020-01-20T13:02:00Z</cp:lastPrinted>
  <dcterms:created xsi:type="dcterms:W3CDTF">2020-01-17T12:11:00Z</dcterms:created>
  <dcterms:modified xsi:type="dcterms:W3CDTF">2023-11-18T15:45:00Z</dcterms:modified>
</cp:coreProperties>
</file>