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709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  <w:sz w:val="28"/>
          <w:szCs w:val="28"/>
        </w:rPr>
        <w:t>Кадастровая палата по Курской области отвечает на обращения граждан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В Кадастровую палату по Курской области ежедневно поступают обращения граждан по интересующим вопросам. Все поступившие обращения рассматриваются в соответствии с Федеральным законом от 02.05.2006 № 59-ФЗ в срок до 30 дней.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 xml:space="preserve">Направить обращение в Кадастровую </w:t>
      </w:r>
      <w:proofErr w:type="spellStart"/>
      <w:r>
        <w:rPr>
          <w:rFonts w:ascii="Segoe UI" w:hAnsi="Segoe UI" w:cs="Segoe UI"/>
          <w:color w:val="292D24"/>
        </w:rPr>
        <w:t>палатупо</w:t>
      </w:r>
      <w:proofErr w:type="spellEnd"/>
      <w:r>
        <w:rPr>
          <w:rFonts w:ascii="Segoe UI" w:hAnsi="Segoe UI" w:cs="Segoe UI"/>
          <w:color w:val="292D24"/>
        </w:rPr>
        <w:t xml:space="preserve"> Курской области можно бумажным или электронным способом, при личной передаче письменного обращения, либо в ходе личного приема должностными </w:t>
      </w:r>
      <w:proofErr w:type="spellStart"/>
      <w:r>
        <w:rPr>
          <w:rFonts w:ascii="Segoe UI" w:hAnsi="Segoe UI" w:cs="Segoe UI"/>
          <w:color w:val="292D24"/>
        </w:rPr>
        <w:t>лицами</w:t>
      </w:r>
      <w:proofErr w:type="gramStart"/>
      <w:r>
        <w:rPr>
          <w:rFonts w:ascii="Segoe UI" w:hAnsi="Segoe UI" w:cs="Segoe UI"/>
          <w:color w:val="292D24"/>
        </w:rPr>
        <w:t>.З</w:t>
      </w:r>
      <w:proofErr w:type="gramEnd"/>
      <w:r>
        <w:rPr>
          <w:rFonts w:ascii="Segoe UI" w:hAnsi="Segoe UI" w:cs="Segoe UI"/>
          <w:color w:val="292D24"/>
        </w:rPr>
        <w:t>а</w:t>
      </w:r>
      <w:proofErr w:type="spellEnd"/>
      <w:r>
        <w:rPr>
          <w:rFonts w:ascii="Segoe UI" w:hAnsi="Segoe UI" w:cs="Segoe UI"/>
          <w:color w:val="292D24"/>
        </w:rPr>
        <w:t xml:space="preserve"> 1 квартал 2018 года специалисты ответили на 192 таких обращения.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 xml:space="preserve">Большинство письменных обращений граждан поступают на официальный почтовый адрес: 305048, г. Курск, проезд Сергеева, 10. </w:t>
      </w:r>
      <w:proofErr w:type="gramStart"/>
      <w:r>
        <w:rPr>
          <w:rFonts w:ascii="Segoe UI" w:hAnsi="Segoe UI" w:cs="Segoe UI"/>
          <w:color w:val="292D24"/>
        </w:rPr>
        <w:t xml:space="preserve">Кроме того, письменные </w:t>
      </w:r>
      <w:proofErr w:type="spellStart"/>
      <w:r>
        <w:rPr>
          <w:rFonts w:ascii="Segoe UI" w:hAnsi="Segoe UI" w:cs="Segoe UI"/>
          <w:color w:val="292D24"/>
        </w:rPr>
        <w:t>обращенияможно</w:t>
      </w:r>
      <w:proofErr w:type="spellEnd"/>
      <w:r>
        <w:rPr>
          <w:rFonts w:ascii="Segoe UI" w:hAnsi="Segoe UI" w:cs="Segoe UI"/>
          <w:color w:val="292D24"/>
        </w:rPr>
        <w:t xml:space="preserve"> отправить по факсу (4712) 57-01-64 </w:t>
      </w:r>
      <w:proofErr w:type="spellStart"/>
      <w:r>
        <w:rPr>
          <w:rFonts w:ascii="Segoe UI" w:hAnsi="Segoe UI" w:cs="Segoe UI"/>
          <w:color w:val="292D24"/>
        </w:rPr>
        <w:t>илипринести</w:t>
      </w:r>
      <w:proofErr w:type="spellEnd"/>
      <w:r>
        <w:rPr>
          <w:rFonts w:ascii="Segoe UI" w:hAnsi="Segoe UI" w:cs="Segoe UI"/>
          <w:color w:val="292D24"/>
        </w:rPr>
        <w:t xml:space="preserve"> лично в центральный аппарат Кадастровой палаты по Курской области по вышеуказанному адресу с 9.00 до 18.00 с понедельника по четверг и с 9.00 до 17.00 в пятницу.</w:t>
      </w:r>
      <w:proofErr w:type="gramEnd"/>
    </w:p>
    <w:p w:rsidR="00A034CC" w:rsidRDefault="00A034CC" w:rsidP="00A034CC">
      <w:pPr>
        <w:pStyle w:val="a9"/>
        <w:shd w:val="clear" w:color="auto" w:fill="F8FAFB"/>
        <w:spacing w:before="0" w:beforeAutospacing="0" w:after="0" w:afterAutospacing="0" w:line="224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Электронное обращение можно направить на официальный адрес электронной почты Кадастровой палаты по Курской области </w:t>
      </w:r>
      <w:hyperlink r:id="rId6" w:history="1">
        <w:r>
          <w:rPr>
            <w:rStyle w:val="ab"/>
            <w:rFonts w:ascii="Segoe UI" w:hAnsi="Segoe UI" w:cs="Segoe UI"/>
            <w:color w:val="7D7D7D"/>
          </w:rPr>
          <w:t>filial@46.kadastr.ru</w:t>
        </w:r>
      </w:hyperlink>
      <w:r>
        <w:rPr>
          <w:rFonts w:ascii="Segoe UI" w:hAnsi="Segoe UI" w:cs="Segoe UI"/>
          <w:color w:val="292D24"/>
        </w:rPr>
        <w:t>, заполнить форму </w:t>
      </w:r>
      <w:r>
        <w:rPr>
          <w:rFonts w:ascii="Segoe UI" w:hAnsi="Segoe UI" w:cs="Segoe UI"/>
          <w:color w:val="292D24"/>
          <w:shd w:val="clear" w:color="auto" w:fill="FFFFFF"/>
        </w:rPr>
        <w:t xml:space="preserve">«Обращения граждан </w:t>
      </w:r>
      <w:proofErr w:type="spellStart"/>
      <w:r>
        <w:rPr>
          <w:rFonts w:ascii="Segoe UI" w:hAnsi="Segoe UI" w:cs="Segoe UI"/>
          <w:color w:val="292D24"/>
          <w:shd w:val="clear" w:color="auto" w:fill="FFFFFF"/>
        </w:rPr>
        <w:t>онлайн</w:t>
      </w:r>
      <w:proofErr w:type="spellEnd"/>
      <w:proofErr w:type="gramStart"/>
      <w:r>
        <w:rPr>
          <w:rFonts w:ascii="Segoe UI" w:hAnsi="Segoe UI" w:cs="Segoe UI"/>
          <w:color w:val="292D24"/>
          <w:shd w:val="clear" w:color="auto" w:fill="FFFFFF"/>
        </w:rPr>
        <w:t>»н</w:t>
      </w:r>
      <w:proofErr w:type="gramEnd"/>
      <w:r>
        <w:rPr>
          <w:rFonts w:ascii="Segoe UI" w:hAnsi="Segoe UI" w:cs="Segoe UI"/>
          <w:color w:val="292D24"/>
          <w:shd w:val="clear" w:color="auto" w:fill="FFFFFF"/>
        </w:rPr>
        <w:t>а официальном сайте Федеральной кадастровой палаты </w:t>
      </w:r>
      <w:hyperlink r:id="rId7" w:history="1">
        <w:r>
          <w:rPr>
            <w:rStyle w:val="ab"/>
            <w:rFonts w:ascii="Segoe UI" w:hAnsi="Segoe UI" w:cs="Segoe UI"/>
            <w:color w:val="7D7D7D"/>
            <w:shd w:val="clear" w:color="auto" w:fill="FFFFFF"/>
          </w:rPr>
          <w:t>http://kadastr.ru/</w:t>
        </w:r>
      </w:hyperlink>
      <w:r>
        <w:rPr>
          <w:rFonts w:ascii="Segoe UI" w:hAnsi="Segoe UI" w:cs="Segoe UI"/>
          <w:color w:val="292D24"/>
          <w:shd w:val="clear" w:color="auto" w:fill="FFFFFF"/>
        </w:rPr>
        <w:t>.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Гражданин в своем обращении в обязательном порядке указывает свои фамилию, имя, отчество (при наличии), почтовый адрес, если ответ должен быть направлен в письменной форме, адрес электронной почты, если ответ должен быть направлен в форме электронного документа, излагает суть предложения или заявления, ставит личную подпись и дату.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В случае необходимости подтверждения своих доводов гражданин может приложить к обращению документы и материалы либо их копии.</w:t>
      </w:r>
    </w:p>
    <w:p w:rsidR="00A034CC" w:rsidRDefault="00A034CC" w:rsidP="00A034CC">
      <w:pPr>
        <w:pStyle w:val="a9"/>
        <w:shd w:val="clear" w:color="auto" w:fill="F8FAFB"/>
        <w:spacing w:before="195" w:beforeAutospacing="0" w:after="0" w:afterAutospacing="0"/>
        <w:ind w:firstLine="54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 xml:space="preserve">Ответы на обращения после рассмотрения направляются на адрес указанный </w:t>
      </w:r>
      <w:proofErr w:type="spellStart"/>
      <w:r>
        <w:rPr>
          <w:rFonts w:ascii="Segoe UI" w:hAnsi="Segoe UI" w:cs="Segoe UI"/>
          <w:color w:val="292D24"/>
        </w:rPr>
        <w:t>вобращении</w:t>
      </w:r>
      <w:proofErr w:type="spellEnd"/>
      <w:r>
        <w:rPr>
          <w:rFonts w:ascii="Segoe UI" w:hAnsi="Segoe UI" w:cs="Segoe UI"/>
          <w:color w:val="292D24"/>
        </w:rPr>
        <w:t>.</w:t>
      </w:r>
    </w:p>
    <w:p w:rsidR="00BA313B" w:rsidRPr="00A034CC" w:rsidRDefault="00BA313B" w:rsidP="00A034CC"/>
    <w:sectPr w:rsidR="00BA313B" w:rsidRPr="00A034CC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67A7A70"/>
    <w:multiLevelType w:val="multilevel"/>
    <w:tmpl w:val="BC4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D745743"/>
    <w:multiLevelType w:val="multilevel"/>
    <w:tmpl w:val="FE0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8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4"/>
  </w:num>
  <w:num w:numId="18">
    <w:abstractNumId w:val="19"/>
  </w:num>
  <w:num w:numId="19">
    <w:abstractNumId w:val="9"/>
  </w:num>
  <w:num w:numId="20">
    <w:abstractNumId w:val="22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36FEE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1942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34CC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1F49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17947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7553A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3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13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das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lial@46.kada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3C8E7-4D34-4DF7-B439-265A2529D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1513</cp:revision>
  <cp:lastPrinted>2020-01-20T13:02:00Z</cp:lastPrinted>
  <dcterms:created xsi:type="dcterms:W3CDTF">2020-01-17T12:11:00Z</dcterms:created>
  <dcterms:modified xsi:type="dcterms:W3CDTF">2023-11-18T16:42:00Z</dcterms:modified>
</cp:coreProperties>
</file>