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B6" w:rsidRPr="00F651DA" w:rsidRDefault="00CB2DB6" w:rsidP="00F651DA">
      <w:pPr>
        <w:ind w:firstLine="567"/>
        <w:jc w:val="center"/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</w:pPr>
      <w:r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Специалисты </w:t>
      </w:r>
      <w:r w:rsidR="005C4106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>Курского Росреестра</w:t>
      </w:r>
      <w:r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 </w:t>
      </w:r>
      <w:r w:rsidR="000D32C2"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в </w:t>
      </w:r>
      <w:r w:rsidR="006522C5"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>4 квартале</w:t>
      </w:r>
      <w:r w:rsidR="000D32C2"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 2025 </w:t>
      </w:r>
      <w:r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поставили на кадастровый учет </w:t>
      </w:r>
      <w:r w:rsidR="006522C5"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>семь</w:t>
      </w:r>
      <w:r w:rsidRPr="00F651DA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 xml:space="preserve"> многоквартирных домов</w:t>
      </w:r>
    </w:p>
    <w:p w:rsidR="00CB2DB6" w:rsidRPr="006E39F0" w:rsidRDefault="00CB2DB6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850D33" w:rsidRPr="00850D33" w:rsidRDefault="00850D33" w:rsidP="00850D33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850D33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Курская область продолжает активно развиваться, вводя в эксплуатацию новые жилые комплексы и объекты инфраструктуры. С каждым новым домом расширяются возможности для жителей региона, а Управление Росреестра по Курской области играет ключевую роль в обеспечении юридической чистоты и прозрачности этого процесса. Своевременное внесение сведений о новых объектах в Единый государственный реестр недвижимости (ЕГРН) является неотъемлемой частью защиты прав собственности, особенно для тех, кто инвестировал в долевое строительство.</w:t>
      </w:r>
    </w:p>
    <w:p w:rsidR="00850D33" w:rsidRPr="00850D33" w:rsidRDefault="00850D33" w:rsidP="00850D33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</w:p>
    <w:p w:rsidR="00850D33" w:rsidRDefault="00850D33" w:rsidP="00850D33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850D33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Мы сообщаем о включении в ЕГРН информации о ряде новых объектов в Курске и Железногорске:</w:t>
      </w:r>
      <w:bookmarkStart w:id="0" w:name="_GoBack"/>
      <w:bookmarkEnd w:id="0"/>
    </w:p>
    <w:p w:rsidR="00850D33" w:rsidRDefault="00850D33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</w:p>
    <w:p w:rsidR="00CB2DB6" w:rsidRPr="006E39F0" w:rsidRDefault="00CB2DB6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Курская область, г</w:t>
      </w:r>
      <w:r w:rsidR="006522C5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ород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Курск, ул. Евгения Клевцова, д. 32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CB2DB6" w:rsidRPr="006E39F0" w:rsidRDefault="00FD25D2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Курская область, </w:t>
      </w:r>
      <w:r w:rsidR="006522C5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город Курск</w:t>
      </w:r>
      <w:r w:rsidR="00CB2DB6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, ул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.</w:t>
      </w:r>
      <w:r w:rsidR="00CB2DB6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Евгения Клевцова, д. 28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FD25D2" w:rsidRPr="006E39F0" w:rsidRDefault="00FD25D2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Курская область, </w:t>
      </w:r>
      <w:r w:rsidR="006522C5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город Курск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, ул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.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Евгения Клевцова, д. 12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FD25D2" w:rsidRPr="006E39F0" w:rsidRDefault="006522C5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Курская область, город Курск, </w:t>
      </w:r>
      <w:proofErr w:type="spellStart"/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пр-кт</w:t>
      </w:r>
      <w:proofErr w:type="spellEnd"/>
      <w:r w:rsidR="003B4EB9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.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Надежды </w:t>
      </w:r>
      <w:proofErr w:type="spellStart"/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Плевицкой</w:t>
      </w:r>
      <w:proofErr w:type="spellEnd"/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, д. 7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FD25D2" w:rsidRPr="006E39F0" w:rsidRDefault="006522C5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Курская область, город Курск, ул. Дейнеки, д. 5М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CB2DB6" w:rsidRPr="006E39F0" w:rsidRDefault="00CB2DB6" w:rsidP="00CB2DB6">
      <w:pPr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Курская область, город Курск, Майский бульвар ул., д. 29А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;</w:t>
      </w:r>
    </w:p>
    <w:p w:rsidR="00CB2DB6" w:rsidRPr="003B4EB9" w:rsidRDefault="00CB2DB6" w:rsidP="003B4EB9">
      <w:pPr>
        <w:rPr>
          <w:rFonts w:ascii="Times New Roman" w:hAnsi="Times New Roman" w:cs="Times New Roman"/>
          <w:sz w:val="28"/>
          <w:szCs w:val="28"/>
        </w:rPr>
      </w:pP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Курская область, город Железногорск, ул</w:t>
      </w:r>
      <w:r w:rsidR="006522C5"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.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Курская, район МУЗ </w:t>
      </w:r>
      <w:r w:rsid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6E39F0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Городская </w:t>
      </w:r>
      <w:r w:rsidRPr="003B4EB9">
        <w:rPr>
          <w:rFonts w:ascii="Times New Roman" w:hAnsi="Times New Roman" w:cs="Times New Roman"/>
          <w:sz w:val="28"/>
          <w:szCs w:val="28"/>
        </w:rPr>
        <w:t>медико-санитарная часть</w:t>
      </w:r>
      <w:r w:rsidR="006E39F0" w:rsidRPr="003B4EB9">
        <w:rPr>
          <w:rFonts w:ascii="Times New Roman" w:hAnsi="Times New Roman" w:cs="Times New Roman"/>
          <w:sz w:val="28"/>
          <w:szCs w:val="28"/>
        </w:rPr>
        <w:t>».</w:t>
      </w:r>
    </w:p>
    <w:p w:rsidR="00CB2DB6" w:rsidRPr="003B4EB9" w:rsidRDefault="00CB2DB6" w:rsidP="003B4E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B4EB9" w:rsidRDefault="003B4EB9" w:rsidP="003B4EB9">
      <w:pPr>
        <w:ind w:firstLine="567"/>
        <w:jc w:val="both"/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  <w:r w:rsidRPr="001A5C6C">
        <w:rPr>
          <w:rFonts w:ascii="Times New Roman" w:hAnsi="Times New Roman" w:cs="Times New Roman"/>
          <w:i/>
          <w:color w:val="292C2F"/>
          <w:sz w:val="28"/>
          <w:szCs w:val="28"/>
          <w:lang w:eastAsia="ru-RU"/>
        </w:rPr>
        <w:t>«</w:t>
      </w:r>
      <w:r w:rsidR="006E39F0" w:rsidRPr="001A5C6C">
        <w:rPr>
          <w:rFonts w:ascii="Times New Roman" w:hAnsi="Times New Roman" w:cs="Times New Roman"/>
          <w:i/>
          <w:color w:val="292C2F"/>
          <w:sz w:val="28"/>
          <w:szCs w:val="28"/>
          <w:lang w:eastAsia="ru-RU"/>
        </w:rPr>
        <w:t>Сведения обо всех объектах недвижимости внесены в Единый государственный реестр недвижимости (ЕГРН) в течение одного-двух рабочих дней с момента поступления электронных документов в Управление Росреестра по Курской области</w:t>
      </w:r>
      <w:r w:rsidRPr="001A5C6C">
        <w:rPr>
          <w:rFonts w:ascii="Times New Roman" w:hAnsi="Times New Roman" w:cs="Times New Roman"/>
          <w:i/>
          <w:color w:val="292C2F"/>
          <w:sz w:val="28"/>
          <w:szCs w:val="28"/>
          <w:lang w:eastAsia="ru-RU"/>
        </w:rPr>
        <w:t>»</w:t>
      </w:r>
      <w:r w:rsidR="001A5C6C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,</w:t>
      </w:r>
      <w:r w:rsidRPr="003B4EB9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 xml:space="preserve"> - отметил заместитель руководителя Управления Росреестра по Курской области </w:t>
      </w:r>
      <w:r w:rsidRPr="001A5C6C">
        <w:rPr>
          <w:rFonts w:ascii="Times New Roman" w:hAnsi="Times New Roman" w:cs="Times New Roman"/>
          <w:b/>
          <w:color w:val="292C2F"/>
          <w:sz w:val="28"/>
          <w:szCs w:val="28"/>
          <w:lang w:eastAsia="ru-RU"/>
        </w:rPr>
        <w:t>Александр Емельянов</w:t>
      </w:r>
      <w:r w:rsidRPr="003B4EB9">
        <w:rPr>
          <w:rFonts w:ascii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862C76" w:rsidRPr="003B4EB9" w:rsidRDefault="00862C76" w:rsidP="003B4EB9">
      <w:pPr>
        <w:ind w:firstLine="567"/>
        <w:jc w:val="both"/>
        <w:rPr>
          <w:rFonts w:ascii="Times New Roman" w:hAnsi="Times New Roman" w:cs="Times New Roman"/>
          <w:color w:val="292C2F"/>
          <w:sz w:val="28"/>
          <w:szCs w:val="28"/>
          <w:lang w:eastAsia="ru-RU"/>
        </w:rPr>
      </w:pPr>
    </w:p>
    <w:p w:rsidR="006E39F0" w:rsidRPr="006E39F0" w:rsidRDefault="003B4EB9" w:rsidP="003B4E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EB9">
        <w:rPr>
          <w:rFonts w:ascii="Times New Roman" w:hAnsi="Times New Roman" w:cs="Times New Roman"/>
          <w:sz w:val="28"/>
          <w:szCs w:val="28"/>
        </w:rPr>
        <w:t>По закону</w:t>
      </w:r>
      <w:r>
        <w:rPr>
          <w:rFonts w:ascii="Times New Roman" w:hAnsi="Times New Roman" w:cs="Times New Roman"/>
          <w:sz w:val="28"/>
          <w:szCs w:val="28"/>
        </w:rPr>
        <w:t>, если строительство объекта осуществлялось с привлечением средств дольщиков,</w:t>
      </w:r>
      <w:r w:rsidRPr="003B4EB9">
        <w:rPr>
          <w:rFonts w:ascii="Times New Roman" w:hAnsi="Times New Roman" w:cs="Times New Roman"/>
          <w:sz w:val="28"/>
          <w:szCs w:val="28"/>
        </w:rPr>
        <w:t xml:space="preserve"> застройщик обязан в течение 30 рабочих дней после передачи объекта дольщику подать документы в Росреестр для оформления </w:t>
      </w:r>
      <w:r w:rsidR="00862C76">
        <w:rPr>
          <w:rFonts w:ascii="Times New Roman" w:hAnsi="Times New Roman" w:cs="Times New Roman"/>
          <w:sz w:val="28"/>
          <w:szCs w:val="28"/>
        </w:rPr>
        <w:t xml:space="preserve">прав </w:t>
      </w:r>
      <w:r w:rsidR="00862C76" w:rsidRPr="006E39F0">
        <w:rPr>
          <w:rFonts w:ascii="Times New Roman" w:hAnsi="Times New Roman" w:cs="Times New Roman"/>
          <w:sz w:val="28"/>
          <w:szCs w:val="28"/>
        </w:rPr>
        <w:t>участник</w:t>
      </w:r>
      <w:r w:rsidR="00862C76">
        <w:rPr>
          <w:rFonts w:ascii="Times New Roman" w:hAnsi="Times New Roman" w:cs="Times New Roman"/>
          <w:sz w:val="28"/>
          <w:szCs w:val="28"/>
        </w:rPr>
        <w:t>ов</w:t>
      </w:r>
      <w:r w:rsidR="00862C76" w:rsidRPr="006E39F0">
        <w:rPr>
          <w:rFonts w:ascii="Times New Roman" w:hAnsi="Times New Roman" w:cs="Times New Roman"/>
          <w:sz w:val="28"/>
          <w:szCs w:val="28"/>
        </w:rPr>
        <w:t xml:space="preserve"> долевого строительства.</w:t>
      </w:r>
      <w:r w:rsidR="00176195">
        <w:rPr>
          <w:rFonts w:ascii="Times New Roman" w:hAnsi="Times New Roman" w:cs="Times New Roman"/>
          <w:sz w:val="28"/>
          <w:szCs w:val="28"/>
        </w:rPr>
        <w:t xml:space="preserve"> </w:t>
      </w:r>
      <w:r w:rsidR="00F651DA">
        <w:rPr>
          <w:rFonts w:ascii="Times New Roman" w:hAnsi="Times New Roman" w:cs="Times New Roman"/>
          <w:sz w:val="28"/>
          <w:szCs w:val="28"/>
        </w:rPr>
        <w:t>В настоящее время з</w:t>
      </w:r>
      <w:r w:rsidR="006E39F0" w:rsidRPr="006E39F0">
        <w:rPr>
          <w:rFonts w:ascii="Times New Roman" w:hAnsi="Times New Roman" w:cs="Times New Roman"/>
          <w:sz w:val="28"/>
          <w:szCs w:val="28"/>
        </w:rPr>
        <w:t xml:space="preserve">астройщики приступили к оформлению прав </w:t>
      </w:r>
      <w:r w:rsidRPr="006E39F0">
        <w:rPr>
          <w:rFonts w:ascii="Times New Roman" w:hAnsi="Times New Roman" w:cs="Times New Roman"/>
          <w:sz w:val="28"/>
          <w:szCs w:val="28"/>
        </w:rPr>
        <w:t>на квартиры и нежилые помещения за участниками долевого строительства</w:t>
      </w:r>
      <w:r w:rsidR="006E39F0" w:rsidRPr="006E39F0">
        <w:rPr>
          <w:rFonts w:ascii="Times New Roman" w:hAnsi="Times New Roman" w:cs="Times New Roman"/>
          <w:sz w:val="28"/>
          <w:szCs w:val="28"/>
        </w:rPr>
        <w:t>.</w:t>
      </w:r>
    </w:p>
    <w:p w:rsidR="003B4EB9" w:rsidRPr="003B4EB9" w:rsidRDefault="003B4EB9" w:rsidP="003B4EB9">
      <w:pPr>
        <w:rPr>
          <w:rFonts w:ascii="Times New Roman" w:hAnsi="Times New Roman" w:cs="Times New Roman"/>
          <w:sz w:val="24"/>
          <w:szCs w:val="24"/>
        </w:rPr>
      </w:pPr>
    </w:p>
    <w:p w:rsidR="00CB2DB6" w:rsidRDefault="00CB2DB6" w:rsidP="00CB2DB6">
      <w:pPr>
        <w:rPr>
          <w:rFonts w:ascii="Arial" w:hAnsi="Arial" w:cs="Arial"/>
          <w:color w:val="292C2F"/>
          <w:sz w:val="21"/>
          <w:szCs w:val="21"/>
          <w:lang w:eastAsia="ru-RU"/>
        </w:rPr>
      </w:pPr>
    </w:p>
    <w:p w:rsidR="00CB2DB6" w:rsidRDefault="00CB2DB6" w:rsidP="00CB2DB6">
      <w:pPr>
        <w:rPr>
          <w:rFonts w:ascii="Arial" w:hAnsi="Arial" w:cs="Arial"/>
          <w:color w:val="292C2F"/>
          <w:sz w:val="21"/>
          <w:szCs w:val="21"/>
          <w:lang w:eastAsia="ru-RU"/>
        </w:rPr>
      </w:pPr>
    </w:p>
    <w:p w:rsidR="00CB2DB6" w:rsidRDefault="00CB2DB6" w:rsidP="00CB2DB6">
      <w:pPr>
        <w:rPr>
          <w:rFonts w:ascii="Arial" w:hAnsi="Arial" w:cs="Arial"/>
          <w:color w:val="292C2F"/>
          <w:sz w:val="21"/>
          <w:szCs w:val="21"/>
          <w:lang w:eastAsia="ru-RU"/>
        </w:rPr>
      </w:pPr>
      <w:r>
        <w:rPr>
          <w:rFonts w:ascii="Arial" w:hAnsi="Arial" w:cs="Arial"/>
          <w:color w:val="292C2F"/>
          <w:sz w:val="21"/>
          <w:szCs w:val="21"/>
          <w:lang w:eastAsia="ru-RU"/>
        </w:rPr>
        <w:t> </w:t>
      </w:r>
    </w:p>
    <w:sectPr w:rsidR="00C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84"/>
    <w:rsid w:val="000D32C2"/>
    <w:rsid w:val="00146D84"/>
    <w:rsid w:val="00176195"/>
    <w:rsid w:val="001A5C6C"/>
    <w:rsid w:val="002D1215"/>
    <w:rsid w:val="003B4EB9"/>
    <w:rsid w:val="005C4106"/>
    <w:rsid w:val="006522C5"/>
    <w:rsid w:val="006E39F0"/>
    <w:rsid w:val="00727E18"/>
    <w:rsid w:val="00765734"/>
    <w:rsid w:val="00850D33"/>
    <w:rsid w:val="00862C76"/>
    <w:rsid w:val="00CB2DB6"/>
    <w:rsid w:val="00D0754A"/>
    <w:rsid w:val="00F651DA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3307"/>
  <w15:chartTrackingRefBased/>
  <w15:docId w15:val="{39B90A39-B4C2-4E89-9818-598420D1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B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C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Сухомлинов Юрий Александрович</dc:creator>
  <cp:keywords/>
  <dc:description/>
  <cp:lastModifiedBy>Сафонова Дарья Сергеевна</cp:lastModifiedBy>
  <cp:revision>2</cp:revision>
  <cp:lastPrinted>2025-12-25T07:53:00Z</cp:lastPrinted>
  <dcterms:created xsi:type="dcterms:W3CDTF">2025-12-25T13:19:00Z</dcterms:created>
  <dcterms:modified xsi:type="dcterms:W3CDTF">2025-12-25T13:19:00Z</dcterms:modified>
</cp:coreProperties>
</file>