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ПРОЕКТ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АДМИНИСТРАЦИЯ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КОРОЧАНСКОГО СЕЛЬСОВЕТА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БЕЛОВСКОГО РАЙОНА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                                       ПОСТАНОВЛЕНИЕ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от   года №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Корочанского сельсовета на 2022 год</w:t>
      </w:r>
    </w:p>
    <w:p w:rsidR="004F3007" w:rsidRPr="004F3007" w:rsidRDefault="004F3007" w:rsidP="004F3007">
      <w:pPr>
        <w:shd w:val="clear" w:color="auto" w:fill="F8FAFB"/>
        <w:spacing w:after="0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proofErr w:type="gramStart"/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В соответствии со статьей 44 Федерального закона от 31 июля 2021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</w:t>
      </w:r>
      <w:proofErr w:type="gramEnd"/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 xml:space="preserve"> вреда (ущерба) охраняемым законом ценностям при осуществлении муниципального контроля в сфере благоустройства, на основании Федерального </w:t>
      </w:r>
      <w:hyperlink r:id="rId6" w:history="1">
        <w:r w:rsidRPr="004F3007">
          <w:rPr>
            <w:rFonts w:ascii="Verdana" w:eastAsia="Times New Roman" w:hAnsi="Verdana" w:cs="Times New Roman"/>
            <w:color w:val="7D7D7D"/>
            <w:sz w:val="24"/>
            <w:szCs w:val="24"/>
          </w:rPr>
          <w:t>закона</w:t>
        </w:r>
      </w:hyperlink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 от 06.10.2003 № 131-ФЗ «Об общих принципах организации местного самоуправления в Российской Федерации», Администрация Корочанского сельсовета  Беловского района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ПОСТАНОВЛЯЕТ: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 xml:space="preserve">1. Утвердить Программу профилактики рисков причинения вреда (ущерба) охраняемым законом ценностям по муниципальному контролю </w:t>
      </w: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в сфере благоустройства на территории Корочанского сельсовета на 2022 год.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2. Признать утратившими силу: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            - постановление администрации Корочанского сельсовета от 07.05.2019 г. № 31 «Об утверждении Положения о порядке организации и полномочий по осуществлению муниципального контроля за соблюдением правил благоустройства на территории муниципального образования»</w:t>
      </w:r>
      <w:proofErr w:type="gramStart"/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 xml:space="preserve"> ;</w:t>
      </w:r>
      <w:proofErr w:type="gramEnd"/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            - постановление администрации Корочанского сельсовета от 07.05.2019 г. № 29 «Об утверждении Административного регламента  «Осуществление муниципального контроля в сфере благоустройства на территории Корочанского сельсовета Беловского района Курской области».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 xml:space="preserve">3. </w:t>
      </w:r>
      <w:proofErr w:type="gramStart"/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Контроль за</w:t>
      </w:r>
      <w:proofErr w:type="gramEnd"/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 xml:space="preserve"> исполнением постановления оставляю за собой.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4. Настоящее постановление вступает в силу со дня его обнародования и подлежит размещению на официальном сайте администрации Корочанского сельсовета.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Глава администрации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Корочанского сельсовета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Беловского района                                                           М.И.Звягинцева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Приложение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к постановлению Администрации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 Корочанского сельсовета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от «___»_______2021г. №____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ПРОГРАММА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lastRenderedPageBreak/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2022 год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Паспорт программы</w:t>
      </w:r>
    </w:p>
    <w:tbl>
      <w:tblPr>
        <w:tblW w:w="0" w:type="auto"/>
        <w:tblInd w:w="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2"/>
        <w:gridCol w:w="6948"/>
      </w:tblGrid>
      <w:tr w:rsidR="004F3007" w:rsidRPr="004F3007" w:rsidTr="004F300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Программа профилактики рисков причинения вреда (ущерба) охраняемым законом ценностям при осуществлении муниципального контроля в сфере благоустройства (далее – программа профилактики)</w:t>
            </w:r>
          </w:p>
        </w:tc>
      </w:tr>
      <w:tr w:rsidR="004F3007" w:rsidRPr="004F3007" w:rsidTr="004F300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Федеральный законот31.07.2020№ 248-ФЗ</w:t>
            </w:r>
            <w:proofErr w:type="gramStart"/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«О</w:t>
            </w:r>
            <w:proofErr w:type="gramEnd"/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 xml:space="preserve"> государственном контроль (надзоре) и муниципальном контроле в Российской Федерации», Федеральный закон от 11.06.2021 г.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</w:t>
            </w:r>
          </w:p>
        </w:tc>
      </w:tr>
      <w:tr w:rsidR="004F3007" w:rsidRPr="004F3007" w:rsidTr="004F300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Администрации Корочанского сельсовета Беловского района</w:t>
            </w:r>
          </w:p>
        </w:tc>
      </w:tr>
      <w:tr w:rsidR="004F3007" w:rsidRPr="004F3007" w:rsidTr="004F300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1. Устранение причин, факторов и условий, способствующих причинению или возможному причинению вреда (ущерба) охраняемым законом ценностями нарушению обязательных требований, снижение рисков их возникновения.</w:t>
            </w:r>
          </w:p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2. Снижение административной нагрузки на подконтрольные субъекты.</w:t>
            </w:r>
          </w:p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3. Повышение результативности и эффективности контрольной деятельности в сфере благоустройства.</w:t>
            </w:r>
          </w:p>
        </w:tc>
      </w:tr>
      <w:tr w:rsidR="004F3007" w:rsidRPr="004F3007" w:rsidTr="004F300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Задачи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1. Предотвращение рисков причинения вреда охраняемым законом ценностям.</w:t>
            </w:r>
          </w:p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2. Проведение профилактических мероприятий, направленных на предотвращение причинения вреда охраняемым законом ценностям.</w:t>
            </w:r>
          </w:p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3. Информирование, консультирование контролируемых лиц с использованием информационно-телекоммуникационных технологий.</w:t>
            </w:r>
          </w:p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4. Обеспечение доступности информации об обязательных требованиях и необходимых мерах по их исполнению.</w:t>
            </w:r>
          </w:p>
        </w:tc>
      </w:tr>
      <w:tr w:rsidR="004F3007" w:rsidRPr="004F3007" w:rsidTr="004F300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Срок реализации программы профилактики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2022 год</w:t>
            </w:r>
          </w:p>
        </w:tc>
      </w:tr>
      <w:tr w:rsidR="004F3007" w:rsidRPr="004F3007" w:rsidTr="004F300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1. Минимизирование количества нарушений субъектами профилактики обязательных требований, установленных Правилами благоустройства;</w:t>
            </w:r>
          </w:p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2. Повышение правосознания и правовой культуры контролируемых лиц.</w:t>
            </w:r>
          </w:p>
        </w:tc>
      </w:tr>
    </w:tbl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1. Анализ текущего состояния осуществления муниципального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контроля в сфере благоустройства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1.1. В зависимости от объекта, в отношении которого осуществляется муниципальный контроль в сфере благоустройства, выделяются следующие типы контролируемых лиц: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- юридические лица, индивидуальные предприниматели и граждане, обеспечивающие благоустройство объектов, к которым предъявляются обязательные требования, установленные Правилами благоустройства территории муниципального образования «Корочанский сельсовет» Беловского района.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 xml:space="preserve">1.2. За текущий период 2021 года в рамках муниципального </w:t>
      </w:r>
      <w:proofErr w:type="gramStart"/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контроля за</w:t>
      </w:r>
      <w:proofErr w:type="gramEnd"/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 xml:space="preserve"> соблюдением Правил благоустройства на территории Корочанского сельсовета плановые и внеплановые проверки, мероприятия по контролю без взаимодействия с субъектами контроля на территории Корочанского сельсовета не производились.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Эксперты и представители экспертных организаций к проведению проверок не привлекались.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Предостережения о недопустимости нарушений обязательных требований при осуществлении муниципального контроля подконтрольным субъектам не выдавались.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Случаи причинения субъектами контроля вреда охраняемым законом ценностям, а также случаи возникновения чрезвычайных ситуаций природного и техногенного характера не установлены.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1.3. В целях профилактики нарушений обязательных требований, соблюдение которых проверяется в ходе осуществления муниципального контроля, Администрацией Корочанского сельсовета в 2021 году проведена следующая работа: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- осуществлено информирование подконтрольных субъектов о необходимости соблюдения обязательных требований.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 xml:space="preserve">В процессе осуществления муниципального контроля ведется информативно-разъяснительная работа с подконтрольными субъектами </w:t>
      </w: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(оказывается консультативная помощь, даются разъяснения по вопросам соблюдения обязательных требований в устной форме).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2. Характеристика проблем, на решение которых направлена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программа профилактики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            2.1. К основным проблемам в сфере благоустройства, на решение которых направлена Программа профилактики относится: приведение объектов благоустройства в соответствии с технико-эксплуатационными характеристиками, улучшение архитектурно-планировочного облика села, улучшение экологической обстановки и санитарно-гигиенических условий жизни, создание безопасных и комфортных условий для проживания населения.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3. Цели и задачи реализации программы профилактики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2)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3.2. Задачами Программы являются: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- укрепление системы профилактики нарушений обязательных требований;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- формирование одинакового понимания обязательных требований у всех участников контрольной деятельности.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4. Перечень профилактических мероприятий, сроки (периодичность) их проведения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 xml:space="preserve">1. </w:t>
      </w:r>
      <w:proofErr w:type="gramStart"/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В соответствии с Положением о порядке осуществления муниципального контроля в сфере благоустройства на территории</w:t>
      </w:r>
      <w:proofErr w:type="gramEnd"/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 xml:space="preserve"> Корочанского сельсовета, утвержденном решением Собрания депутатов Корочанского сельсовета, проводятся следующие профилактические мероприятия: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1) информирование;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2) объявление предостережения;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3) консультирование;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5. Источники финансирования Программы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            </w:t>
      </w: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Финансовое обеспечение мероприятий Программы не предусмотрено.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6. Показатели результативности и эффективности программы профилактики рисков причинения вреда (ущерба)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 xml:space="preserve">1. 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</w:t>
      </w: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подконтрольными субъектами вреда (ущерба) охраняемым законом ценностям, при проведении профилактических мероприятий.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Оценка эффективности Программы производится по итогам 2022 года методом сравнения показателей качества профилактической деятельности с предыдущим годом.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а) 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б) доля профилактических мероприятий в объеме контрольных мероприятий.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К показателям качества профилактической деятельности относятся следующие: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1. Количество выданных предписаний;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2. Количество субъектов, которым выданы предписания;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 xml:space="preserve">3. 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муниципального контроля, в том числе посредством размещения на </w:t>
      </w: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официальном сайте контрольного органа руководств (памяток), информационных статей.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Ожидаемые конечные результаты: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- 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- снижение уровня административной нагрузки на подконтрольные субъекты.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2.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7. Оценка эффективности Программы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proofErr w:type="gramStart"/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С учетом проведенных органом муниципального контроля профилактических мероприятий ожидается повышение уровня информированности подконтрольных субъектов по вопросам необходимости исполнения обязательных требований, требований, установленных муниципальными правовыми актами, и наступления административных последствий при их несоблюдении, снижение числа нарушений подконтрольными субъектами осуществляющих хозяйственную и (или) иную деятельность в зданиях (помещениях в них), строениях, сооружениях, и земельных участках, находящихся на территории муниципального образования «Корочанский сельсовет</w:t>
      </w:r>
      <w:proofErr w:type="gramEnd"/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» Беловского района.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Целевым показателем Программы является: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процент нарушений обязательных требований, требований, установленных муниципальными правовыми актами, который определяется по формуле: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Д</w:t>
      </w:r>
      <w:proofErr w:type="gramStart"/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 xml:space="preserve"> = К</w:t>
      </w:r>
      <w:proofErr w:type="gramEnd"/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н/Кс*100, где: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Д – доля нарушений требований, установленных правил благоустройства;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Кн – количество выявленных нарушений требований правил благоустройства за отчетный год;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КС – количество субъектов, в отношении которых проведены мероприятия по контролю в отчетном году.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Показателем эффективности Программы является изменение показателя «Д» по сравнению с предыдущим отчетным периодом.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При снижении значения показателя «Д» по отношении к аналогичному показателю в предыдущем году уровень эффективности реализации Программы является положительным.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При повышении значения показателя «Д» по отношению к аналогичному показателю в предыдущем году уровень эффективности реализации Программы является неудовлетворительным.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В случае</w:t>
      </w:r>
      <w:proofErr w:type="gramStart"/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,</w:t>
      </w:r>
      <w:proofErr w:type="gramEnd"/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 xml:space="preserve"> если значения показателя «Д» по отношении к аналогичному показателю в предыдущем году остался неизменным, уровень эффективности реализации Программы является удовлетворительным.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8. Ресурсное обеспечение Программы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Ресурсное обеспечение Программы включает в себя кадровое и информационно-аналитическое обеспечение ее реализации.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Информационно-аналитическое обеспечение реализации Программы осуществляется с использованием официального сайта Администрации Корочанского сельсовета Беловского района в информационно-телекоммуникационной сети Интернет.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t>Приложение к Программе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292D24"/>
          <w:sz w:val="24"/>
          <w:szCs w:val="24"/>
        </w:rPr>
        <w:lastRenderedPageBreak/>
        <w:t>профилактики рисков причинения вреда (ущерба) охраняемым законом ценностям при осуществлении муниципального контроля в сфере благоустройства на 2022 год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Перечень профилактических мероприятий,</w:t>
      </w:r>
    </w:p>
    <w:p w:rsidR="004F3007" w:rsidRPr="004F3007" w:rsidRDefault="004F3007" w:rsidP="004F3007">
      <w:pPr>
        <w:shd w:val="clear" w:color="auto" w:fill="F8FAFB"/>
        <w:spacing w:before="243" w:after="243" w:line="425" w:lineRule="atLeast"/>
        <w:rPr>
          <w:rFonts w:ascii="Verdana" w:eastAsia="Times New Roman" w:hAnsi="Verdana" w:cs="Times New Roman"/>
          <w:color w:val="292D24"/>
          <w:sz w:val="24"/>
          <w:szCs w:val="24"/>
        </w:rPr>
      </w:pPr>
      <w:r w:rsidRPr="004F3007">
        <w:rPr>
          <w:rFonts w:ascii="Verdana" w:eastAsia="Times New Roman" w:hAnsi="Verdana" w:cs="Times New Roman"/>
          <w:b/>
          <w:bCs/>
          <w:color w:val="292D24"/>
          <w:sz w:val="24"/>
          <w:szCs w:val="24"/>
        </w:rPr>
        <w:t>сроки (периодичность) их проведения</w:t>
      </w:r>
    </w:p>
    <w:tbl>
      <w:tblPr>
        <w:tblW w:w="0" w:type="auto"/>
        <w:tblInd w:w="1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"/>
        <w:gridCol w:w="3575"/>
        <w:gridCol w:w="3171"/>
        <w:gridCol w:w="2094"/>
      </w:tblGrid>
      <w:tr w:rsidR="004F3007" w:rsidRPr="004F3007" w:rsidTr="004F300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 xml:space="preserve">№ </w:t>
            </w:r>
            <w:proofErr w:type="gramStart"/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п</w:t>
            </w:r>
            <w:proofErr w:type="gramEnd"/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формы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Срок (периодичность) проведения мероприятия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4F3007" w:rsidRPr="004F3007" w:rsidTr="004F3007"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1. Информирование</w:t>
            </w:r>
          </w:p>
        </w:tc>
      </w:tr>
      <w:tr w:rsidR="004F3007" w:rsidRPr="004F3007" w:rsidTr="004F300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Актуализация и размещение в сети «Интернет» на официальном сайте Администрации Корочанского сельсовета:</w:t>
            </w:r>
          </w:p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</w:t>
            </w:r>
          </w:p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б) материалов, информационных писем, руководств по соблюдению обязательных требований</w:t>
            </w:r>
          </w:p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в) перечня индикаторов риска нарушения обязательных требований</w:t>
            </w:r>
          </w:p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г) программы профилактики рисков причинения вреда (ущерба) охраняемым законом ценностям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Не позднее 5 рабочих дней с момента изменения действующего законодательства</w:t>
            </w:r>
          </w:p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Не реже 2 раз в год</w:t>
            </w:r>
          </w:p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Не позднее 10 рабочих дней после их утверждения</w:t>
            </w:r>
          </w:p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Не позднее 25 декабря предшествующего года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Администрация сельсовета</w:t>
            </w:r>
          </w:p>
        </w:tc>
      </w:tr>
      <w:tr w:rsidR="004F3007" w:rsidRPr="004F3007" w:rsidTr="004F3007"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2. Консультирование</w:t>
            </w:r>
          </w:p>
        </w:tc>
      </w:tr>
      <w:tr w:rsidR="004F3007" w:rsidRPr="004F3007" w:rsidTr="004F300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Консультирование контролируемых лиц и их представителей по вопросам, связанным с организацией и осуществлением муниципального контроля в сфере благоустройства:</w:t>
            </w:r>
          </w:p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1) порядок проведения контрольных мероприятий;</w:t>
            </w:r>
          </w:p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2) порядок осуществления профилактических мероприятий;</w:t>
            </w:r>
          </w:p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3) порядок принятия решений по итогам контрольных мероприятий;</w:t>
            </w:r>
          </w:p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 xml:space="preserve">4) порядок обжалования решений Контрольного </w:t>
            </w: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органа.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По запросу</w:t>
            </w:r>
          </w:p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в форме устных и письменных разъяснений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Администрация сельсовета</w:t>
            </w:r>
          </w:p>
        </w:tc>
      </w:tr>
      <w:tr w:rsidR="004F3007" w:rsidRPr="004F3007" w:rsidTr="004F3007">
        <w:tc>
          <w:tcPr>
            <w:tcW w:w="0" w:type="auto"/>
            <w:gridSpan w:val="4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lastRenderedPageBreak/>
              <w:t>3. Объявление предостережения</w:t>
            </w:r>
          </w:p>
        </w:tc>
      </w:tr>
      <w:tr w:rsidR="004F3007" w:rsidRPr="004F3007" w:rsidTr="004F3007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tcMar>
              <w:top w:w="37" w:type="dxa"/>
              <w:left w:w="37" w:type="dxa"/>
              <w:bottom w:w="37" w:type="dxa"/>
              <w:right w:w="37" w:type="dxa"/>
            </w:tcMar>
            <w:hideMark/>
          </w:tcPr>
          <w:p w:rsidR="004F3007" w:rsidRPr="004F3007" w:rsidRDefault="004F3007" w:rsidP="004F3007">
            <w:pPr>
              <w:spacing w:before="243" w:after="243" w:line="425" w:lineRule="atLeas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F3007">
              <w:rPr>
                <w:rFonts w:ascii="Verdana" w:eastAsia="Times New Roman" w:hAnsi="Verdana" w:cs="Times New Roman"/>
                <w:sz w:val="24"/>
                <w:szCs w:val="24"/>
              </w:rPr>
              <w:t>Администрация сельсовета</w:t>
            </w:r>
          </w:p>
        </w:tc>
      </w:tr>
    </w:tbl>
    <w:p w:rsidR="004F3007" w:rsidRPr="004F3007" w:rsidRDefault="004F3007" w:rsidP="004F3007">
      <w:pPr>
        <w:spacing w:after="0" w:line="240" w:lineRule="auto"/>
        <w:rPr>
          <w:rFonts w:ascii="Verdana" w:eastAsia="Times New Roman" w:hAnsi="Verdana" w:cs="Times New Roman"/>
          <w:color w:val="7C8A6F"/>
          <w:sz w:val="24"/>
          <w:szCs w:val="24"/>
        </w:rPr>
      </w:pPr>
      <w:r w:rsidRPr="004F3007">
        <w:rPr>
          <w:rFonts w:ascii="Verdana" w:eastAsia="Times New Roman" w:hAnsi="Verdana" w:cs="Times New Roman"/>
          <w:color w:val="7C8A6F"/>
          <w:sz w:val="24"/>
          <w:szCs w:val="24"/>
        </w:rPr>
        <w:t>Категория: </w:t>
      </w:r>
      <w:hyperlink r:id="rId7" w:history="1">
        <w:r w:rsidRPr="004F3007">
          <w:rPr>
            <w:rFonts w:ascii="Verdana" w:eastAsia="Times New Roman" w:hAnsi="Verdana" w:cs="Times New Roman"/>
            <w:color w:val="6F7C64"/>
            <w:sz w:val="24"/>
            <w:szCs w:val="24"/>
          </w:rPr>
          <w:t>Муниципальный контроль</w:t>
        </w:r>
      </w:hyperlink>
    </w:p>
    <w:p w:rsidR="00F049C2" w:rsidRPr="004F3007" w:rsidRDefault="00F049C2" w:rsidP="004F3007"/>
    <w:sectPr w:rsidR="00F049C2" w:rsidRPr="004F3007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7D3"/>
    <w:multiLevelType w:val="multilevel"/>
    <w:tmpl w:val="4C84D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D7E24"/>
    <w:multiLevelType w:val="multilevel"/>
    <w:tmpl w:val="FEFA8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E5E38"/>
    <w:multiLevelType w:val="multilevel"/>
    <w:tmpl w:val="CD08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754CA"/>
    <w:multiLevelType w:val="multilevel"/>
    <w:tmpl w:val="2074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066555"/>
    <w:multiLevelType w:val="multilevel"/>
    <w:tmpl w:val="703A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9F1A09"/>
    <w:multiLevelType w:val="multilevel"/>
    <w:tmpl w:val="033C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63660F"/>
    <w:multiLevelType w:val="multilevel"/>
    <w:tmpl w:val="4C5CD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354A58"/>
    <w:multiLevelType w:val="multilevel"/>
    <w:tmpl w:val="990C0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3C51CE"/>
    <w:multiLevelType w:val="multilevel"/>
    <w:tmpl w:val="1468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57132F"/>
    <w:multiLevelType w:val="multilevel"/>
    <w:tmpl w:val="3D00B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097DEF"/>
    <w:multiLevelType w:val="multilevel"/>
    <w:tmpl w:val="144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975030"/>
    <w:multiLevelType w:val="multilevel"/>
    <w:tmpl w:val="287A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571977"/>
    <w:multiLevelType w:val="multilevel"/>
    <w:tmpl w:val="46744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74307B"/>
    <w:multiLevelType w:val="multilevel"/>
    <w:tmpl w:val="5A945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863D00"/>
    <w:multiLevelType w:val="multilevel"/>
    <w:tmpl w:val="DFA6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D93ABD"/>
    <w:multiLevelType w:val="multilevel"/>
    <w:tmpl w:val="3852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2D3E23"/>
    <w:multiLevelType w:val="multilevel"/>
    <w:tmpl w:val="14C04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BB00EE"/>
    <w:multiLevelType w:val="multilevel"/>
    <w:tmpl w:val="B6128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D7389E"/>
    <w:multiLevelType w:val="multilevel"/>
    <w:tmpl w:val="93467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E476CD"/>
    <w:multiLevelType w:val="multilevel"/>
    <w:tmpl w:val="BB9A7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B10789F"/>
    <w:multiLevelType w:val="multilevel"/>
    <w:tmpl w:val="9482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0"/>
  </w:num>
  <w:num w:numId="5">
    <w:abstractNumId w:val="0"/>
  </w:num>
  <w:num w:numId="6">
    <w:abstractNumId w:val="17"/>
  </w:num>
  <w:num w:numId="7">
    <w:abstractNumId w:val="18"/>
  </w:num>
  <w:num w:numId="8">
    <w:abstractNumId w:val="22"/>
  </w:num>
  <w:num w:numId="9">
    <w:abstractNumId w:val="8"/>
  </w:num>
  <w:num w:numId="10">
    <w:abstractNumId w:val="12"/>
  </w:num>
  <w:num w:numId="11">
    <w:abstractNumId w:val="13"/>
  </w:num>
  <w:num w:numId="12">
    <w:abstractNumId w:val="15"/>
  </w:num>
  <w:num w:numId="13">
    <w:abstractNumId w:val="23"/>
  </w:num>
  <w:num w:numId="14">
    <w:abstractNumId w:val="2"/>
  </w:num>
  <w:num w:numId="15">
    <w:abstractNumId w:val="1"/>
  </w:num>
  <w:num w:numId="16">
    <w:abstractNumId w:val="3"/>
  </w:num>
  <w:num w:numId="17">
    <w:abstractNumId w:val="16"/>
  </w:num>
  <w:num w:numId="18">
    <w:abstractNumId w:val="11"/>
  </w:num>
  <w:num w:numId="19">
    <w:abstractNumId w:val="9"/>
  </w:num>
  <w:num w:numId="20">
    <w:abstractNumId w:val="14"/>
  </w:num>
  <w:num w:numId="21">
    <w:abstractNumId w:val="19"/>
  </w:num>
  <w:num w:numId="22">
    <w:abstractNumId w:val="20"/>
  </w:num>
  <w:num w:numId="23">
    <w:abstractNumId w:val="7"/>
  </w:num>
  <w:num w:numId="2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CE726C"/>
    <w:rsid w:val="00040896"/>
    <w:rsid w:val="00047A26"/>
    <w:rsid w:val="0005166F"/>
    <w:rsid w:val="00056CFF"/>
    <w:rsid w:val="00065074"/>
    <w:rsid w:val="00066B92"/>
    <w:rsid w:val="00067ADD"/>
    <w:rsid w:val="00073B5C"/>
    <w:rsid w:val="0008283B"/>
    <w:rsid w:val="000956E6"/>
    <w:rsid w:val="000B340C"/>
    <w:rsid w:val="000B3418"/>
    <w:rsid w:val="000B4FAF"/>
    <w:rsid w:val="000D4086"/>
    <w:rsid w:val="000D62D3"/>
    <w:rsid w:val="000D7B17"/>
    <w:rsid w:val="00140E1F"/>
    <w:rsid w:val="0015775C"/>
    <w:rsid w:val="00162FF8"/>
    <w:rsid w:val="00163AA6"/>
    <w:rsid w:val="00181CA1"/>
    <w:rsid w:val="00183034"/>
    <w:rsid w:val="001969B1"/>
    <w:rsid w:val="001A04E1"/>
    <w:rsid w:val="001B19BC"/>
    <w:rsid w:val="001B40F5"/>
    <w:rsid w:val="001C4F37"/>
    <w:rsid w:val="001D67F6"/>
    <w:rsid w:val="001E0824"/>
    <w:rsid w:val="001E18A9"/>
    <w:rsid w:val="001E73DC"/>
    <w:rsid w:val="0021654F"/>
    <w:rsid w:val="002412FA"/>
    <w:rsid w:val="00246F36"/>
    <w:rsid w:val="00250D87"/>
    <w:rsid w:val="002620A4"/>
    <w:rsid w:val="00267A48"/>
    <w:rsid w:val="00295E0C"/>
    <w:rsid w:val="002968D4"/>
    <w:rsid w:val="002A509E"/>
    <w:rsid w:val="002A761A"/>
    <w:rsid w:val="002B45FC"/>
    <w:rsid w:val="002C33BF"/>
    <w:rsid w:val="002C579B"/>
    <w:rsid w:val="002D4A99"/>
    <w:rsid w:val="002E51F4"/>
    <w:rsid w:val="002F2777"/>
    <w:rsid w:val="002F684D"/>
    <w:rsid w:val="00303D1B"/>
    <w:rsid w:val="003102FE"/>
    <w:rsid w:val="0031334B"/>
    <w:rsid w:val="0032327E"/>
    <w:rsid w:val="00347286"/>
    <w:rsid w:val="00347497"/>
    <w:rsid w:val="00371CA7"/>
    <w:rsid w:val="00375786"/>
    <w:rsid w:val="003770B3"/>
    <w:rsid w:val="00377365"/>
    <w:rsid w:val="00385996"/>
    <w:rsid w:val="00396594"/>
    <w:rsid w:val="003A1A17"/>
    <w:rsid w:val="003A6A8A"/>
    <w:rsid w:val="003B6C6A"/>
    <w:rsid w:val="003D4D8E"/>
    <w:rsid w:val="003D5899"/>
    <w:rsid w:val="003E0BCE"/>
    <w:rsid w:val="003E1B8B"/>
    <w:rsid w:val="003F6A9B"/>
    <w:rsid w:val="00402D51"/>
    <w:rsid w:val="00404576"/>
    <w:rsid w:val="00441404"/>
    <w:rsid w:val="00453F41"/>
    <w:rsid w:val="00463862"/>
    <w:rsid w:val="00476A74"/>
    <w:rsid w:val="004779FC"/>
    <w:rsid w:val="0048056A"/>
    <w:rsid w:val="00490763"/>
    <w:rsid w:val="00492BFA"/>
    <w:rsid w:val="004E0DD7"/>
    <w:rsid w:val="004E793B"/>
    <w:rsid w:val="004F3007"/>
    <w:rsid w:val="004F7BB0"/>
    <w:rsid w:val="00507945"/>
    <w:rsid w:val="00521381"/>
    <w:rsid w:val="00522BE4"/>
    <w:rsid w:val="00524648"/>
    <w:rsid w:val="005306A0"/>
    <w:rsid w:val="0054338D"/>
    <w:rsid w:val="00561449"/>
    <w:rsid w:val="0056429B"/>
    <w:rsid w:val="00574524"/>
    <w:rsid w:val="00595037"/>
    <w:rsid w:val="005A6737"/>
    <w:rsid w:val="005A67D6"/>
    <w:rsid w:val="005B045E"/>
    <w:rsid w:val="005B0A34"/>
    <w:rsid w:val="005B4A5D"/>
    <w:rsid w:val="005C49AD"/>
    <w:rsid w:val="00600D2F"/>
    <w:rsid w:val="00602D24"/>
    <w:rsid w:val="00617AC5"/>
    <w:rsid w:val="006536B3"/>
    <w:rsid w:val="00656309"/>
    <w:rsid w:val="00666274"/>
    <w:rsid w:val="006A2792"/>
    <w:rsid w:val="006C64CE"/>
    <w:rsid w:val="007020C3"/>
    <w:rsid w:val="00780017"/>
    <w:rsid w:val="007A6EB1"/>
    <w:rsid w:val="007C0EB2"/>
    <w:rsid w:val="007D1A7A"/>
    <w:rsid w:val="007F354E"/>
    <w:rsid w:val="00820E40"/>
    <w:rsid w:val="00844001"/>
    <w:rsid w:val="0085042F"/>
    <w:rsid w:val="00883D67"/>
    <w:rsid w:val="00886043"/>
    <w:rsid w:val="008A6B76"/>
    <w:rsid w:val="008D4338"/>
    <w:rsid w:val="00922C71"/>
    <w:rsid w:val="00937433"/>
    <w:rsid w:val="009519C1"/>
    <w:rsid w:val="00995F5A"/>
    <w:rsid w:val="009B3681"/>
    <w:rsid w:val="009C08D1"/>
    <w:rsid w:val="009D20CA"/>
    <w:rsid w:val="009E49D6"/>
    <w:rsid w:val="009E69F7"/>
    <w:rsid w:val="00A1494E"/>
    <w:rsid w:val="00A17B71"/>
    <w:rsid w:val="00A262C7"/>
    <w:rsid w:val="00A26414"/>
    <w:rsid w:val="00A41B9A"/>
    <w:rsid w:val="00A80375"/>
    <w:rsid w:val="00A928C8"/>
    <w:rsid w:val="00AB33D5"/>
    <w:rsid w:val="00B11D47"/>
    <w:rsid w:val="00B276F5"/>
    <w:rsid w:val="00B31449"/>
    <w:rsid w:val="00B53517"/>
    <w:rsid w:val="00B66349"/>
    <w:rsid w:val="00B9040A"/>
    <w:rsid w:val="00BC5B62"/>
    <w:rsid w:val="00BE12F3"/>
    <w:rsid w:val="00BE4867"/>
    <w:rsid w:val="00BF0707"/>
    <w:rsid w:val="00C17517"/>
    <w:rsid w:val="00C4216C"/>
    <w:rsid w:val="00C45111"/>
    <w:rsid w:val="00C61BE7"/>
    <w:rsid w:val="00C72859"/>
    <w:rsid w:val="00C95AED"/>
    <w:rsid w:val="00CB0C20"/>
    <w:rsid w:val="00CB32C4"/>
    <w:rsid w:val="00CD42B8"/>
    <w:rsid w:val="00CE2A91"/>
    <w:rsid w:val="00CE726C"/>
    <w:rsid w:val="00CF05B2"/>
    <w:rsid w:val="00D207FD"/>
    <w:rsid w:val="00D35036"/>
    <w:rsid w:val="00D37D9D"/>
    <w:rsid w:val="00D6095F"/>
    <w:rsid w:val="00D651F6"/>
    <w:rsid w:val="00D7058A"/>
    <w:rsid w:val="00D70E33"/>
    <w:rsid w:val="00D72FCA"/>
    <w:rsid w:val="00D7587E"/>
    <w:rsid w:val="00D76E88"/>
    <w:rsid w:val="00D85A32"/>
    <w:rsid w:val="00D861D6"/>
    <w:rsid w:val="00DB591D"/>
    <w:rsid w:val="00DD49DA"/>
    <w:rsid w:val="00DD7A5C"/>
    <w:rsid w:val="00DE53EF"/>
    <w:rsid w:val="00DF3E0F"/>
    <w:rsid w:val="00DF712B"/>
    <w:rsid w:val="00DF771A"/>
    <w:rsid w:val="00E1110D"/>
    <w:rsid w:val="00E12765"/>
    <w:rsid w:val="00E339FA"/>
    <w:rsid w:val="00E832E2"/>
    <w:rsid w:val="00E976E4"/>
    <w:rsid w:val="00EA76B3"/>
    <w:rsid w:val="00EC2C17"/>
    <w:rsid w:val="00ED13F4"/>
    <w:rsid w:val="00EE0825"/>
    <w:rsid w:val="00EE55E5"/>
    <w:rsid w:val="00EF38E2"/>
    <w:rsid w:val="00EF62B1"/>
    <w:rsid w:val="00F049C2"/>
    <w:rsid w:val="00F36932"/>
    <w:rsid w:val="00F4560A"/>
    <w:rsid w:val="00F7619F"/>
    <w:rsid w:val="00F806F8"/>
    <w:rsid w:val="00F82097"/>
    <w:rsid w:val="00F9121A"/>
    <w:rsid w:val="00FA5334"/>
    <w:rsid w:val="00FB3E9F"/>
    <w:rsid w:val="00FB6F19"/>
    <w:rsid w:val="00FB7210"/>
    <w:rsid w:val="00FC71BA"/>
    <w:rsid w:val="00FD3764"/>
    <w:rsid w:val="00FD5BC6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5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659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текст (5)_"/>
    <w:basedOn w:val="a0"/>
    <w:link w:val="52"/>
    <w:rsid w:val="00404576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96594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F05B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listparagraph">
    <w:name w:val="listparagraph"/>
    <w:basedOn w:val="a"/>
    <w:rsid w:val="00CF0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"/>
    <w:rsid w:val="009D2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ED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A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509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basedOn w:val="a"/>
    <w:rsid w:val="002A5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21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topleveltext"/>
    <w:basedOn w:val="a"/>
    <w:rsid w:val="00140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a"/>
    <w:basedOn w:val="a"/>
    <w:rsid w:val="0031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0B340C"/>
  </w:style>
  <w:style w:type="paragraph" w:customStyle="1" w:styleId="22">
    <w:name w:val="2"/>
    <w:basedOn w:val="a"/>
    <w:rsid w:val="000B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00">
    <w:name w:val="20"/>
    <w:basedOn w:val="a"/>
    <w:rsid w:val="00056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DF712B"/>
    <w:rPr>
      <w:color w:val="800080"/>
      <w:u w:val="single"/>
    </w:rPr>
  </w:style>
  <w:style w:type="paragraph" w:customStyle="1" w:styleId="ww-">
    <w:name w:val="ww-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1"/>
    <w:basedOn w:val="a"/>
    <w:rsid w:val="006563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ffiletext">
    <w:name w:val="wf_file_text"/>
    <w:basedOn w:val="a0"/>
    <w:rsid w:val="00BE48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006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4588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19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255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88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87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2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1909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1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6518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16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2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7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4687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8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8892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092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025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9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4552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3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692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6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49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6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7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77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8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2861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820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2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318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1612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654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5923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8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34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8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9246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6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50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3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28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73664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4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335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097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995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36564531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6033685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single" w:sz="8" w:space="1" w:color="auto"/>
          </w:divBdr>
        </w:div>
        <w:div w:id="192324792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8855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7051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6317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183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961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9911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1053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6303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66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0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2184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2362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2303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12217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6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5026">
                  <w:marLeft w:val="18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0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13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6570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7024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4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11617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176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6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4407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8320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950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19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84989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4404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49884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8810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5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16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58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9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  <w:div w:id="1860772059">
                  <w:marLeft w:val="0"/>
                  <w:marRight w:val="0"/>
                  <w:marTop w:val="0"/>
                  <w:marBottom w:val="0"/>
                  <w:divBdr>
                    <w:top w:val="single" w:sz="8" w:space="1" w:color="auto"/>
                    <w:left w:val="none" w:sz="0" w:space="0" w:color="auto"/>
                    <w:bottom w:val="single" w:sz="8" w:space="1" w:color="auto"/>
                    <w:right w:val="none" w:sz="0" w:space="0" w:color="auto"/>
                  </w:divBdr>
                </w:div>
              </w:divsChild>
            </w:div>
          </w:divsChild>
        </w:div>
        <w:div w:id="20856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275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9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591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0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6638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8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mkoros.ru/munitsipalnyj-kontr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C504F97DCE4671B444B3E99FE587ED2E6FE1F6539DA9EDF26157736AD4D1C45B46FAE6455C3CD4AB6E6275FE36E0i1M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67C6F-7CC1-4BE6-BEB9-068FC986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702</TotalTime>
  <Pages>13</Pages>
  <Words>2211</Words>
  <Characters>12606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189</cp:revision>
  <cp:lastPrinted>2017-03-16T05:23:00Z</cp:lastPrinted>
  <dcterms:created xsi:type="dcterms:W3CDTF">2017-03-14T13:52:00Z</dcterms:created>
  <dcterms:modified xsi:type="dcterms:W3CDTF">2023-11-11T04:28:00Z</dcterms:modified>
</cp:coreProperties>
</file>