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D04" w:rsidRDefault="00B35D04" w:rsidP="00B35D0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 ОБЪЯВЛЕНИЕ</w:t>
      </w:r>
    </w:p>
    <w:p w:rsidR="00B35D04" w:rsidRDefault="00B35D04" w:rsidP="00B35D0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 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сообщает о том, что в период с 12.06.2023 по 19.06.2023 г.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будет производиться обработка посевов кукурузы (наземным опрыскиванием), расположенных на следующих  земельных участках с кадастровыми номерами: 46:01:000000:464/5; 46:01:110502:23  . Обработка будет </w:t>
      </w:r>
      <w:proofErr w:type="spellStart"/>
      <w:r>
        <w:rPr>
          <w:rFonts w:ascii="Verdana" w:hAnsi="Verdana"/>
          <w:color w:val="292D24"/>
          <w:sz w:val="20"/>
          <w:szCs w:val="20"/>
        </w:rPr>
        <w:t>производиься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292D24"/>
          <w:sz w:val="20"/>
          <w:szCs w:val="20"/>
        </w:rPr>
        <w:t>препаратоми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: </w:t>
      </w:r>
      <w:proofErr w:type="spellStart"/>
      <w:r>
        <w:rPr>
          <w:rFonts w:ascii="Verdana" w:hAnsi="Verdana"/>
          <w:color w:val="292D24"/>
          <w:sz w:val="20"/>
          <w:szCs w:val="20"/>
        </w:rPr>
        <w:t>пришанс</w:t>
      </w:r>
      <w:proofErr w:type="gramStart"/>
      <w:r>
        <w:rPr>
          <w:rFonts w:ascii="Verdana" w:hAnsi="Verdana"/>
          <w:color w:val="292D24"/>
          <w:sz w:val="20"/>
          <w:szCs w:val="20"/>
        </w:rPr>
        <w:t>,С</w:t>
      </w:r>
      <w:proofErr w:type="gramEnd"/>
      <w:r>
        <w:rPr>
          <w:rFonts w:ascii="Verdana" w:hAnsi="Verdana"/>
          <w:color w:val="292D24"/>
          <w:sz w:val="20"/>
          <w:szCs w:val="20"/>
        </w:rPr>
        <w:t>Э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; </w:t>
      </w:r>
      <w:proofErr w:type="spellStart"/>
      <w:r>
        <w:rPr>
          <w:rFonts w:ascii="Verdana" w:hAnsi="Verdana"/>
          <w:color w:val="292D24"/>
          <w:sz w:val="20"/>
          <w:szCs w:val="20"/>
        </w:rPr>
        <w:t>шантус,ВДГ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; </w:t>
      </w:r>
      <w:proofErr w:type="spellStart"/>
      <w:r>
        <w:rPr>
          <w:rFonts w:ascii="Verdana" w:hAnsi="Verdana"/>
          <w:color w:val="292D24"/>
          <w:sz w:val="20"/>
          <w:szCs w:val="20"/>
        </w:rPr>
        <w:t>шанстрел</w:t>
      </w:r>
      <w:proofErr w:type="spellEnd"/>
      <w:r>
        <w:rPr>
          <w:rFonts w:ascii="Verdana" w:hAnsi="Verdana"/>
          <w:color w:val="292D24"/>
          <w:sz w:val="20"/>
          <w:szCs w:val="20"/>
        </w:rPr>
        <w:t>, шанс-90.  Препараты 2-3 класса опасности для людей и 3 класса опасности для пчел. Запланированные к применению препараты могут вызвать отравление, аллергические реакции, кожные раздражения, головную боль, общую слабость. Защитная зона для пчел 4-5 км. Ограничения лета пчел не менее 4-6 суток. Размещение пасек и выпас с/</w:t>
      </w:r>
      <w:proofErr w:type="spellStart"/>
      <w:r>
        <w:rPr>
          <w:rFonts w:ascii="Verdana" w:hAnsi="Verdana"/>
          <w:color w:val="292D24"/>
          <w:sz w:val="20"/>
          <w:szCs w:val="20"/>
        </w:rPr>
        <w:t>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животных и птицы на полях и около обработанных полей 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>» запрещен.</w:t>
      </w:r>
    </w:p>
    <w:p w:rsidR="00BA313B" w:rsidRPr="00B35D04" w:rsidRDefault="00BA313B" w:rsidP="00B35D04"/>
    <w:sectPr w:rsidR="00BA313B" w:rsidRPr="00B35D04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9F0C6-D8BA-4101-ACBE-C8C8763E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1205</cp:revision>
  <cp:lastPrinted>2020-01-20T13:02:00Z</cp:lastPrinted>
  <dcterms:created xsi:type="dcterms:W3CDTF">2020-01-17T12:11:00Z</dcterms:created>
  <dcterms:modified xsi:type="dcterms:W3CDTF">2023-11-18T04:22:00Z</dcterms:modified>
</cp:coreProperties>
</file>